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834" w:rsidRPr="005B6483" w:rsidRDefault="00E15834" w:rsidP="00E15834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2.8.1. Planirana sredstva i njihovo korištenje</w:t>
      </w:r>
    </w:p>
    <w:p w:rsidR="00E15834" w:rsidRPr="005B6483" w:rsidRDefault="00E15834" w:rsidP="00E15834">
      <w:pPr>
        <w:spacing w:after="0"/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Trešnjevka - sjever u 2019. i u planovima malih komunalnih akcija mjesnih odbora na području Gradske četvrti za 2019. te koliko je sredstava u prošloj godini potrošeno za izvršenje pojedinih vrsta poslova na području Gradske četvrti.</w:t>
      </w:r>
    </w:p>
    <w:p w:rsidR="00E15834" w:rsidRPr="005B6483" w:rsidRDefault="00E15834" w:rsidP="00E15834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072" w:type="dxa"/>
        <w:tblInd w:w="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134"/>
      </w:tblGrid>
      <w:tr w:rsidR="00E15834" w:rsidRPr="005B6483" w:rsidTr="00CE604D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 u</w:t>
            </w:r>
          </w:p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Ukupna</w:t>
            </w:r>
          </w:p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planirana</w:t>
            </w:r>
          </w:p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Ukupno izvršeno</w:t>
            </w:r>
          </w:p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Izvršeno</w:t>
            </w:r>
          </w:p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%)</w:t>
            </w:r>
          </w:p>
        </w:tc>
      </w:tr>
      <w:tr w:rsidR="00E15834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1.138.000,00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34" w:rsidRPr="005B6483" w:rsidRDefault="00E15834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1.138.000,00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986.381,14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86,68</w:t>
            </w:r>
          </w:p>
        </w:tc>
      </w:tr>
      <w:tr w:rsidR="00E15834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5.193.000,00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34" w:rsidRPr="005B6483" w:rsidRDefault="00E15834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5.193.000,00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3.597.998,89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69,29</w:t>
            </w:r>
          </w:p>
        </w:tc>
      </w:tr>
      <w:tr w:rsidR="00E15834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2.194.800,00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3.426.885,00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34" w:rsidRPr="005B6483" w:rsidRDefault="00E15834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5.621.685,00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5.621.685,00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100,00</w:t>
            </w:r>
          </w:p>
        </w:tc>
      </w:tr>
      <w:tr w:rsidR="00E15834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1.802.000,00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6.957.615,00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34" w:rsidRPr="005B6483" w:rsidRDefault="00E15834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8.759.615,00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8.222.380,70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93,86</w:t>
            </w:r>
          </w:p>
        </w:tc>
      </w:tr>
      <w:tr w:rsidR="00E15834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</w:tcPr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5834" w:rsidRPr="005B6483" w:rsidRDefault="00E15834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10.327.800,00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5834" w:rsidRPr="005B6483" w:rsidRDefault="00E15834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10.384.500,00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5834" w:rsidRPr="005B6483" w:rsidRDefault="00E15834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20.712.300,00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E15834" w:rsidRPr="005B6483" w:rsidRDefault="00E15834" w:rsidP="00CE604D">
            <w:pPr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 18.428.445,73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15834" w:rsidRPr="005B6483" w:rsidRDefault="00E15834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    88,97 </w:t>
            </w:r>
          </w:p>
        </w:tc>
      </w:tr>
    </w:tbl>
    <w:p w:rsidR="00E15834" w:rsidRPr="005B6483" w:rsidRDefault="00E15834" w:rsidP="00E15834">
      <w:pPr>
        <w:jc w:val="both"/>
        <w:rPr>
          <w:rFonts w:ascii="Times New Roman" w:hAnsi="Times New Roman" w:cs="Times New Roman"/>
          <w:b/>
        </w:rPr>
      </w:pPr>
    </w:p>
    <w:p w:rsidR="00E15834" w:rsidRPr="005B6483" w:rsidRDefault="00E15834" w:rsidP="00E15834">
      <w:pPr>
        <w:jc w:val="both"/>
        <w:rPr>
          <w:rFonts w:ascii="Times New Roman" w:hAnsi="Times New Roman" w:cs="Times New Roman"/>
          <w:b/>
        </w:rPr>
      </w:pPr>
    </w:p>
    <w:p w:rsidR="00E15834" w:rsidRPr="005B6483" w:rsidRDefault="00E15834" w:rsidP="00E15834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2.8.2. Održavanje građevina javne odvodnje oborinskih voda</w:t>
      </w:r>
    </w:p>
    <w:p w:rsidR="00E15834" w:rsidRPr="005B6483" w:rsidRDefault="00E15834" w:rsidP="00E15834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Na području Gradske četvrti u tijeku 2019. godine Vodoopskrba i odvodnja d.o.o. izvršila je sljedeće poslove održavanja objekata i uređaja za odvodnju atmosferskih voda: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77"/>
        <w:gridCol w:w="4472"/>
      </w:tblGrid>
      <w:tr w:rsidR="00E15834" w:rsidRPr="005B6483" w:rsidTr="00CE604D"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</w:tcPr>
          <w:p w:rsidR="00E15834" w:rsidRPr="005B6483" w:rsidRDefault="00E15834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E15834" w:rsidRPr="005B6483" w:rsidRDefault="00E15834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 radova</w:t>
            </w:r>
          </w:p>
        </w:tc>
      </w:tr>
      <w:tr w:rsidR="00E15834" w:rsidRPr="005B6483" w:rsidTr="00CE604D">
        <w:tc>
          <w:tcPr>
            <w:tcW w:w="4536" w:type="dxa"/>
            <w:tcBorders>
              <w:top w:val="single" w:sz="8" w:space="0" w:color="auto"/>
            </w:tcBorders>
          </w:tcPr>
          <w:p w:rsidR="00E15834" w:rsidRPr="005B6483" w:rsidRDefault="00E15834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slivnika</w:t>
            </w:r>
          </w:p>
        </w:tc>
        <w:tc>
          <w:tcPr>
            <w:tcW w:w="4536" w:type="dxa"/>
            <w:tcBorders>
              <w:top w:val="single" w:sz="8" w:space="0" w:color="auto"/>
            </w:tcBorders>
          </w:tcPr>
          <w:p w:rsidR="00E15834" w:rsidRPr="005B6483" w:rsidRDefault="00E15834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4.318 komad (od ukupno 3.845)</w:t>
            </w:r>
          </w:p>
        </w:tc>
      </w:tr>
      <w:tr w:rsidR="00E15834" w:rsidRPr="005B6483" w:rsidTr="00CE604D">
        <w:tc>
          <w:tcPr>
            <w:tcW w:w="4536" w:type="dxa"/>
          </w:tcPr>
          <w:p w:rsidR="00E15834" w:rsidRPr="005B6483" w:rsidRDefault="00E15834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Izvanredno čišćenje pripadajuće mreže</w:t>
            </w:r>
          </w:p>
        </w:tc>
        <w:tc>
          <w:tcPr>
            <w:tcW w:w="4536" w:type="dxa"/>
          </w:tcPr>
          <w:p w:rsidR="00E15834" w:rsidRPr="005B6483" w:rsidRDefault="00E15834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1.210 metara</w:t>
            </w:r>
          </w:p>
        </w:tc>
      </w:tr>
    </w:tbl>
    <w:p w:rsidR="00E15834" w:rsidRPr="005B6483" w:rsidRDefault="00E15834" w:rsidP="00E15834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E15834" w:rsidRPr="005B6483" w:rsidRDefault="00E15834" w:rsidP="00E15834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izvršenje poslova utrošeno je </w:t>
      </w:r>
      <w:r w:rsidRPr="005B6483">
        <w:rPr>
          <w:rFonts w:ascii="Times New Roman" w:eastAsia="Times New Roman" w:hAnsi="Times New Roman" w:cs="Times New Roman"/>
        </w:rPr>
        <w:t xml:space="preserve">986.381,14 </w:t>
      </w:r>
      <w:r w:rsidRPr="005B6483">
        <w:rPr>
          <w:rFonts w:ascii="Times New Roman" w:eastAsia="Calibri" w:hAnsi="Times New Roman" w:cs="Times New Roman"/>
        </w:rPr>
        <w:t>od ukupno planiranih 1.138.000,00 kuna, odnosno 86,68% planiranih sredstava.</w:t>
      </w:r>
    </w:p>
    <w:p w:rsidR="00E15834" w:rsidRPr="005B6483" w:rsidRDefault="00E15834" w:rsidP="00E15834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2.8.3. Održavanje čistoće javnih površina</w:t>
      </w:r>
    </w:p>
    <w:p w:rsidR="00E15834" w:rsidRPr="005B6483" w:rsidRDefault="00E15834" w:rsidP="00E15834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Operativnim planom redovitog čišćenja i pranja javnih površina na području Gradske četvrti u 2019. godini bilo je obuhvaćeno: ručno čišćenje 789.184 m², strojno čišćenje velikom čistilicom 403.878 m² te pranje autocisternom 606.712 m² javnih površina.</w:t>
      </w:r>
    </w:p>
    <w:p w:rsidR="00E15834" w:rsidRPr="005B6483" w:rsidRDefault="00E15834" w:rsidP="00E15834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Vrijednost radova  izvršenih u izvještajnom razdoblju iznosi: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E15834" w:rsidRPr="005B6483" w:rsidTr="00CE604D">
        <w:tc>
          <w:tcPr>
            <w:tcW w:w="4532" w:type="dxa"/>
            <w:shd w:val="clear" w:color="auto" w:fill="FFFF00"/>
          </w:tcPr>
          <w:p w:rsidR="00E15834" w:rsidRPr="005B6483" w:rsidRDefault="00E15834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530" w:type="dxa"/>
            <w:shd w:val="clear" w:color="auto" w:fill="FFFF00"/>
          </w:tcPr>
          <w:p w:rsidR="00E15834" w:rsidRPr="005B6483" w:rsidRDefault="00E15834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radova (s PDV-om)</w:t>
            </w:r>
          </w:p>
        </w:tc>
      </w:tr>
      <w:tr w:rsidR="00E15834" w:rsidRPr="005B6483" w:rsidTr="00CE604D">
        <w:tc>
          <w:tcPr>
            <w:tcW w:w="4532" w:type="dxa"/>
          </w:tcPr>
          <w:p w:rsidR="00E15834" w:rsidRPr="005B6483" w:rsidRDefault="00E15834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530" w:type="dxa"/>
          </w:tcPr>
          <w:p w:rsidR="00E15834" w:rsidRPr="005B6483" w:rsidRDefault="00E15834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1.965.444,00</w:t>
            </w:r>
          </w:p>
        </w:tc>
      </w:tr>
      <w:tr w:rsidR="00E15834" w:rsidRPr="005B6483" w:rsidTr="00CE604D">
        <w:tc>
          <w:tcPr>
            <w:tcW w:w="4532" w:type="dxa"/>
          </w:tcPr>
          <w:p w:rsidR="00E15834" w:rsidRPr="005B6483" w:rsidRDefault="00E15834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 - velika čistilica</w:t>
            </w:r>
          </w:p>
        </w:tc>
        <w:tc>
          <w:tcPr>
            <w:tcW w:w="4530" w:type="dxa"/>
          </w:tcPr>
          <w:p w:rsidR="00E15834" w:rsidRPr="005B6483" w:rsidRDefault="00E15834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377.818,35</w:t>
            </w:r>
          </w:p>
        </w:tc>
      </w:tr>
      <w:tr w:rsidR="00E15834" w:rsidRPr="005B6483" w:rsidTr="00CE604D">
        <w:tc>
          <w:tcPr>
            <w:tcW w:w="4532" w:type="dxa"/>
          </w:tcPr>
          <w:p w:rsidR="00E15834" w:rsidRPr="005B6483" w:rsidRDefault="00E15834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530" w:type="dxa"/>
          </w:tcPr>
          <w:p w:rsidR="00E15834" w:rsidRPr="005B6483" w:rsidRDefault="00E15834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675.952,70</w:t>
            </w:r>
          </w:p>
        </w:tc>
      </w:tr>
      <w:tr w:rsidR="00E15834" w:rsidRPr="005B6483" w:rsidTr="00CE604D">
        <w:tc>
          <w:tcPr>
            <w:tcW w:w="4532" w:type="dxa"/>
          </w:tcPr>
          <w:p w:rsidR="00E15834" w:rsidRPr="005B6483" w:rsidRDefault="00E15834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530" w:type="dxa"/>
          </w:tcPr>
          <w:p w:rsidR="00E15834" w:rsidRPr="005B6483" w:rsidRDefault="00E15834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258.155,68</w:t>
            </w:r>
          </w:p>
        </w:tc>
      </w:tr>
      <w:tr w:rsidR="00E15834" w:rsidRPr="005B6483" w:rsidTr="00CE604D">
        <w:tc>
          <w:tcPr>
            <w:tcW w:w="4532" w:type="dxa"/>
          </w:tcPr>
          <w:p w:rsidR="00E15834" w:rsidRPr="005B6483" w:rsidRDefault="00E15834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Zimska služba</w:t>
            </w:r>
          </w:p>
        </w:tc>
        <w:tc>
          <w:tcPr>
            <w:tcW w:w="4530" w:type="dxa"/>
          </w:tcPr>
          <w:p w:rsidR="00E15834" w:rsidRPr="005B6483" w:rsidRDefault="00E15834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44.835,03</w:t>
            </w:r>
          </w:p>
        </w:tc>
      </w:tr>
    </w:tbl>
    <w:p w:rsidR="00E15834" w:rsidRPr="005B6483" w:rsidRDefault="00E15834" w:rsidP="00E15834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E15834" w:rsidRPr="005B6483" w:rsidRDefault="00E15834" w:rsidP="00E15834">
      <w:pPr>
        <w:spacing w:after="0"/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</w:rPr>
        <w:tab/>
        <w:t>Za financiranje ove vrste poslova</w:t>
      </w:r>
      <w:r w:rsidRPr="005B6483">
        <w:rPr>
          <w:rFonts w:ascii="Times New Roman" w:hAnsi="Times New Roman" w:cs="Times New Roman"/>
        </w:rPr>
        <w:t xml:space="preserve"> na području Gradske četvrti potrošeno je </w:t>
      </w:r>
      <w:r w:rsidRPr="005B6483">
        <w:rPr>
          <w:rFonts w:ascii="Times New Roman" w:eastAsia="Times New Roman" w:hAnsi="Times New Roman" w:cs="Times New Roman"/>
        </w:rPr>
        <w:t xml:space="preserve">3.597.998,89 </w:t>
      </w:r>
      <w:r w:rsidRPr="005B6483">
        <w:rPr>
          <w:rFonts w:ascii="Times New Roman" w:eastAsia="Times New Roman" w:hAnsi="Times New Roman" w:cs="Times New Roman"/>
          <w:color w:val="000000"/>
        </w:rPr>
        <w:t>kuna, odnosno 69,29 % od planiranog.</w:t>
      </w:r>
    </w:p>
    <w:p w:rsidR="00E15834" w:rsidRPr="005B6483" w:rsidRDefault="00E15834" w:rsidP="00E15834">
      <w:pPr>
        <w:spacing w:after="0"/>
        <w:jc w:val="both"/>
        <w:rPr>
          <w:rFonts w:ascii="Times New Roman" w:hAnsi="Times New Roman" w:cs="Times New Roman"/>
          <w:b/>
        </w:rPr>
      </w:pPr>
    </w:p>
    <w:p w:rsidR="00E15834" w:rsidRPr="005B6483" w:rsidRDefault="00E15834" w:rsidP="00E15834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2.8.4. Održavanje javnih zelenih površina </w:t>
      </w:r>
    </w:p>
    <w:p w:rsidR="00E15834" w:rsidRPr="005B6483" w:rsidRDefault="00E15834" w:rsidP="00E1583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Times New Roman" w:hAnsi="Times New Roman" w:cs="Times New Roman"/>
          <w:color w:val="000000"/>
        </w:rPr>
        <w:tab/>
      </w:r>
    </w:p>
    <w:p w:rsidR="00E15834" w:rsidRPr="005B6483" w:rsidRDefault="00E15834" w:rsidP="00E15834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</w:rPr>
        <w:tab/>
      </w:r>
      <w:r w:rsidRPr="005B6483">
        <w:rPr>
          <w:rFonts w:ascii="Times New Roman" w:eastAsia="Times New Roman" w:hAnsi="Times New Roman" w:cs="Times New Roman"/>
          <w:color w:val="000000"/>
        </w:rPr>
        <w:t>Na području gradske četvrti Trešnjevka sjever evidentirano je 489.822 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425.299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sa 21.948 komada raznog grmlja, 5.052 m  živica, 1.448 komada drvorednih stabala u 11.201 m drvoreda, 4.499 kom parkovnih stabala, 1.360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32 ukrasne posude, 33.190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6.895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>, 221 sprava na dječjim igralištima, 395 koševa za smeće, 658 klupa, 33 stolova, 4.310 m zaštitnih ograda, 2.019 kom klamerica i stupića, 12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pješčanika te 16.035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neizgrađenoga građevinskog zemljišta koje je u korovištu.</w:t>
      </w:r>
    </w:p>
    <w:p w:rsidR="00E15834" w:rsidRPr="005B6483" w:rsidRDefault="00E15834" w:rsidP="00E1583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Times New Roman" w:hAnsi="Times New Roman" w:cs="Times New Roman"/>
        </w:rPr>
        <w:t>U tijeku 2019. podružnica Zrinjevac, u okviru realizacije svoga godišnjeg operativnog plana, izvršila je sljedeće poslove na području Gradske četvrti:</w:t>
      </w:r>
    </w:p>
    <w:p w:rsidR="00E15834" w:rsidRPr="005B6483" w:rsidRDefault="00E15834" w:rsidP="00E1583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078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6"/>
        <w:gridCol w:w="2132"/>
      </w:tblGrid>
      <w:tr w:rsidR="00E15834" w:rsidRPr="005B6483" w:rsidTr="00CE604D">
        <w:trPr>
          <w:cantSplit/>
        </w:trPr>
        <w:tc>
          <w:tcPr>
            <w:tcW w:w="6946" w:type="dxa"/>
            <w:shd w:val="clear" w:color="auto" w:fill="FFFF00"/>
            <w:vAlign w:val="center"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Opis radova</w:t>
            </w:r>
          </w:p>
        </w:tc>
        <w:tc>
          <w:tcPr>
            <w:tcW w:w="2132" w:type="dxa"/>
            <w:shd w:val="clear" w:color="auto" w:fill="FFFF00"/>
            <w:vAlign w:val="bottom"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Vrijednost radova (s PDV-om)</w:t>
            </w:r>
          </w:p>
        </w:tc>
      </w:tr>
      <w:tr w:rsidR="00E15834" w:rsidRPr="005B6483" w:rsidTr="00CE604D">
        <w:trPr>
          <w:cantSplit/>
        </w:trPr>
        <w:tc>
          <w:tcPr>
            <w:tcW w:w="6946" w:type="dxa"/>
            <w:vAlign w:val="center"/>
            <w:hideMark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javnih zelenih površina.</w:t>
            </w:r>
          </w:p>
        </w:tc>
        <w:tc>
          <w:tcPr>
            <w:tcW w:w="2132" w:type="dxa"/>
            <w:vAlign w:val="bottom"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211.967,40</w:t>
            </w:r>
          </w:p>
        </w:tc>
      </w:tr>
      <w:tr w:rsidR="00E15834" w:rsidRPr="005B6483" w:rsidTr="00CE604D">
        <w:trPr>
          <w:cantSplit/>
        </w:trPr>
        <w:tc>
          <w:tcPr>
            <w:tcW w:w="6946" w:type="dxa"/>
            <w:vAlign w:val="center"/>
            <w:hideMark/>
          </w:tcPr>
          <w:p w:rsidR="00E15834" w:rsidRPr="005B6483" w:rsidRDefault="00E15834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132" w:type="dxa"/>
            <w:vAlign w:val="bottom"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1.855.759,23</w:t>
            </w:r>
          </w:p>
        </w:tc>
      </w:tr>
      <w:tr w:rsidR="00E15834" w:rsidRPr="005B6483" w:rsidTr="00CE604D">
        <w:trPr>
          <w:cantSplit/>
        </w:trPr>
        <w:tc>
          <w:tcPr>
            <w:tcW w:w="6946" w:type="dxa"/>
            <w:vAlign w:val="center"/>
            <w:hideMark/>
          </w:tcPr>
          <w:p w:rsidR="00E15834" w:rsidRPr="005B6483" w:rsidRDefault="00E15834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površina-</w:t>
            </w:r>
          </w:p>
        </w:tc>
        <w:tc>
          <w:tcPr>
            <w:tcW w:w="2132" w:type="dxa"/>
            <w:vAlign w:val="bottom"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1.298.200,21</w:t>
            </w:r>
          </w:p>
        </w:tc>
      </w:tr>
      <w:tr w:rsidR="00E15834" w:rsidRPr="005B6483" w:rsidTr="00CE604D">
        <w:trPr>
          <w:cantSplit/>
        </w:trPr>
        <w:tc>
          <w:tcPr>
            <w:tcW w:w="6946" w:type="dxa"/>
            <w:vAlign w:val="center"/>
            <w:hideMark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ukrasnog grmlja i  živice, popuna mladim sadnicama.</w:t>
            </w:r>
          </w:p>
        </w:tc>
        <w:tc>
          <w:tcPr>
            <w:tcW w:w="2132" w:type="dxa"/>
            <w:vAlign w:val="bottom"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622.244,71</w:t>
            </w:r>
          </w:p>
        </w:tc>
      </w:tr>
      <w:tr w:rsidR="00E15834" w:rsidRPr="005B6483" w:rsidTr="00CE604D">
        <w:trPr>
          <w:cantSplit/>
        </w:trPr>
        <w:tc>
          <w:tcPr>
            <w:tcW w:w="6946" w:type="dxa"/>
            <w:vAlign w:val="center"/>
            <w:hideMark/>
          </w:tcPr>
          <w:p w:rsidR="00E15834" w:rsidRPr="005B6483" w:rsidRDefault="00E15834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</w:rPr>
              <w:t>Održavanje i njega bilja u ukrasnim posudama.</w:t>
            </w:r>
          </w:p>
        </w:tc>
        <w:tc>
          <w:tcPr>
            <w:tcW w:w="2132" w:type="dxa"/>
            <w:vAlign w:val="bottom"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258.737,93</w:t>
            </w:r>
          </w:p>
        </w:tc>
      </w:tr>
      <w:tr w:rsidR="00E15834" w:rsidRPr="005B6483" w:rsidTr="00CE604D">
        <w:trPr>
          <w:cantSplit/>
        </w:trPr>
        <w:tc>
          <w:tcPr>
            <w:tcW w:w="6946" w:type="dxa"/>
            <w:vAlign w:val="center"/>
            <w:hideMark/>
          </w:tcPr>
          <w:p w:rsidR="00E15834" w:rsidRPr="005B6483" w:rsidRDefault="00E15834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132" w:type="dxa"/>
            <w:vAlign w:val="bottom"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514.236,19</w:t>
            </w:r>
          </w:p>
        </w:tc>
      </w:tr>
      <w:tr w:rsidR="00E15834" w:rsidRPr="005B6483" w:rsidTr="00CE604D">
        <w:trPr>
          <w:cantSplit/>
        </w:trPr>
        <w:tc>
          <w:tcPr>
            <w:tcW w:w="6946" w:type="dxa"/>
            <w:vAlign w:val="center"/>
            <w:hideMark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Fitosanitetska zaštita.</w:t>
            </w:r>
          </w:p>
        </w:tc>
        <w:tc>
          <w:tcPr>
            <w:tcW w:w="2132" w:type="dxa"/>
            <w:vAlign w:val="bottom"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34.449,80</w:t>
            </w:r>
          </w:p>
        </w:tc>
      </w:tr>
      <w:tr w:rsidR="00E15834" w:rsidRPr="005B6483" w:rsidTr="00CE604D">
        <w:trPr>
          <w:cantSplit/>
        </w:trPr>
        <w:tc>
          <w:tcPr>
            <w:tcW w:w="6946" w:type="dxa"/>
            <w:vAlign w:val="center"/>
            <w:hideMark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snijega.</w:t>
            </w:r>
          </w:p>
        </w:tc>
        <w:tc>
          <w:tcPr>
            <w:tcW w:w="2132" w:type="dxa"/>
            <w:vAlign w:val="bottom"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81.345,80</w:t>
            </w:r>
          </w:p>
        </w:tc>
      </w:tr>
      <w:tr w:rsidR="00E15834" w:rsidRPr="005B6483" w:rsidTr="00CE604D">
        <w:trPr>
          <w:cantSplit/>
        </w:trPr>
        <w:tc>
          <w:tcPr>
            <w:tcW w:w="6946" w:type="dxa"/>
            <w:vAlign w:val="center"/>
            <w:hideMark/>
          </w:tcPr>
          <w:p w:rsidR="00E15834" w:rsidRPr="005B6483" w:rsidRDefault="00E15834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cvjetnjaka. Sakupljanje i utovar biorazgradivog i ostalog otpada, proizvodnja komposta, strojno planiranje i uređenje neuređenih površina, održavanje mehanizacije koja se koristi pri realizaciji programa.</w:t>
            </w:r>
          </w:p>
        </w:tc>
        <w:tc>
          <w:tcPr>
            <w:tcW w:w="2132" w:type="dxa"/>
            <w:vAlign w:val="bottom"/>
          </w:tcPr>
          <w:p w:rsidR="00E15834" w:rsidRPr="005B6483" w:rsidRDefault="00E15834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744.743,74</w:t>
            </w:r>
          </w:p>
        </w:tc>
      </w:tr>
    </w:tbl>
    <w:p w:rsidR="00E15834" w:rsidRPr="005B6483" w:rsidRDefault="00E15834" w:rsidP="00E15834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E15834" w:rsidRPr="005B6483" w:rsidRDefault="00E15834" w:rsidP="00E15834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5.621.685,00 </w:t>
      </w:r>
      <w:r w:rsidRPr="005B6483">
        <w:rPr>
          <w:rFonts w:ascii="Times New Roman" w:hAnsi="Times New Roman" w:cs="Times New Roman"/>
        </w:rPr>
        <w:t>kuna</w:t>
      </w:r>
      <w:r w:rsidRPr="005B6483">
        <w:rPr>
          <w:rFonts w:ascii="Times New Roman" w:eastAsia="Times New Roman" w:hAnsi="Times New Roman" w:cs="Times New Roman"/>
        </w:rPr>
        <w:t xml:space="preserve">. </w:t>
      </w:r>
    </w:p>
    <w:p w:rsidR="00E15834" w:rsidRPr="005B6483" w:rsidRDefault="00E15834" w:rsidP="00E15834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2.8.5. Redovito održavanje nerazvrstanih cesta</w:t>
      </w:r>
    </w:p>
    <w:p w:rsidR="00E15834" w:rsidRPr="005B6483" w:rsidRDefault="00E15834" w:rsidP="00E15834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E15834" w:rsidRPr="005B6483" w:rsidRDefault="00E15834" w:rsidP="00E15834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  <w:r w:rsidRPr="005B6483">
        <w:rPr>
          <w:rFonts w:ascii="Times New Roman" w:eastAsia="Calibri" w:hAnsi="Times New Roman" w:cs="Times New Roman"/>
        </w:rPr>
        <w:tab/>
        <w:t xml:space="preserve">Na području Gradske četvrti Trešnjevka - sjever evidentiran je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96.681 </w:t>
      </w:r>
      <w:r w:rsidRPr="005B6483">
        <w:rPr>
          <w:rFonts w:ascii="Times New Roman" w:eastAsia="Calibri" w:hAnsi="Times New Roman" w:cs="Times New Roman"/>
          <w:color w:val="000000"/>
        </w:rPr>
        <w:t xml:space="preserve">metar prometnica ukupne površine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611.502 </w:t>
      </w:r>
      <w:r w:rsidRPr="005B6483">
        <w:rPr>
          <w:rFonts w:ascii="Times New Roman" w:eastAsia="Calibri" w:hAnsi="Times New Roman" w:cs="Times New Roman"/>
        </w:rPr>
        <w:t>m². Udio nerazvrstanih cesta na području Gradske četvrti u ukupnoj mreži gradskih prometnica iznosi 4,50 %.</w:t>
      </w:r>
    </w:p>
    <w:p w:rsidR="00E15834" w:rsidRPr="005B6483" w:rsidRDefault="00E15834" w:rsidP="00E15834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 </w:t>
      </w:r>
      <w:r w:rsidRPr="005B6483">
        <w:rPr>
          <w:rFonts w:ascii="Times New Roman" w:eastAsia="Calibri" w:hAnsi="Times New Roman" w:cs="Times New Roman"/>
        </w:rPr>
        <w:tab/>
        <w:t xml:space="preserve">Za poslove redovitog održavanja cesta u Gradskoj četvrti utrošeno je ukupno </w:t>
      </w:r>
      <w:r w:rsidRPr="005B6483">
        <w:rPr>
          <w:rFonts w:ascii="Times New Roman" w:eastAsia="Times New Roman" w:hAnsi="Times New Roman" w:cs="Times New Roman"/>
        </w:rPr>
        <w:t xml:space="preserve">6.799.709,85 </w:t>
      </w:r>
      <w:r w:rsidRPr="005B6483">
        <w:rPr>
          <w:rFonts w:ascii="Times New Roman" w:eastAsia="Calibri" w:hAnsi="Times New Roman" w:cs="Times New Roman"/>
        </w:rPr>
        <w:t>kuna i to za sljedeće osnovne namjene: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4"/>
        <w:gridCol w:w="3008"/>
      </w:tblGrid>
      <w:tr w:rsidR="00E15834" w:rsidRPr="005B6483" w:rsidTr="00CE604D">
        <w:trPr>
          <w:jc w:val="center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4" w:rsidRPr="005B6483" w:rsidRDefault="00E15834" w:rsidP="00CE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483">
              <w:rPr>
                <w:rFonts w:ascii="Times New Roman" w:hAnsi="Times New Roman" w:cs="Times New Roman"/>
                <w:b/>
              </w:rPr>
              <w:t>Vrijednost (sa PDV-om)</w:t>
            </w:r>
          </w:p>
        </w:tc>
      </w:tr>
      <w:tr w:rsidR="00E15834" w:rsidRPr="005B6483" w:rsidTr="00CE604D">
        <w:trPr>
          <w:jc w:val="center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Ljetno održavanje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4" w:rsidRPr="005B6483" w:rsidRDefault="00E15834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       3.835.844,51 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  <w:tr w:rsidR="00E15834" w:rsidRPr="005B6483" w:rsidTr="00CE604D">
        <w:trPr>
          <w:jc w:val="center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Asfalterski program iz planova MKA mjesnih odbora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4" w:rsidRPr="005B6483" w:rsidRDefault="00E15834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 xml:space="preserve">1.422.670,85 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  <w:tr w:rsidR="00E15834" w:rsidRPr="005B6483" w:rsidTr="00CE604D">
        <w:trPr>
          <w:jc w:val="center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Udio Gradske četvrti u troškovima zimskog održavanja i drugim zajedničkim troškovima održavanja na razini Grada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4" w:rsidRPr="005B6483" w:rsidRDefault="00E15834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8.344.160,18 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</w:tbl>
    <w:p w:rsidR="00E15834" w:rsidRPr="005B6483" w:rsidRDefault="00E15834" w:rsidP="00E15834">
      <w:pPr>
        <w:spacing w:after="0"/>
        <w:rPr>
          <w:rFonts w:ascii="Times New Roman" w:eastAsia="Calibri" w:hAnsi="Times New Roman" w:cs="Times New Roman"/>
        </w:rPr>
      </w:pPr>
    </w:p>
    <w:p w:rsidR="00E15834" w:rsidRPr="005B6483" w:rsidRDefault="00E15834" w:rsidP="00E15834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U okviru ljetnog održavanja podružnica Zagrebačke ceste izvela je sljedeće važnije radove: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0"/>
        <w:gridCol w:w="2524"/>
      </w:tblGrid>
      <w:tr w:rsidR="00E15834" w:rsidRPr="005B6483" w:rsidTr="00CE604D"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E15834" w:rsidRPr="005B6483" w:rsidTr="00CE604D"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432,10 tona asfalta</w:t>
            </w:r>
          </w:p>
        </w:tc>
      </w:tr>
      <w:tr w:rsidR="00E15834" w:rsidRPr="005B6483" w:rsidTr="00CE604D"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0,9 tona asfalta</w:t>
            </w:r>
          </w:p>
        </w:tc>
      </w:tr>
      <w:tr w:rsidR="00E15834" w:rsidRPr="005B6483" w:rsidTr="00CE604D"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Rušenje i ugradnja novih rubnjaka i rigola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258,50 m</w:t>
            </w:r>
          </w:p>
        </w:tc>
      </w:tr>
      <w:tr w:rsidR="00E15834" w:rsidRPr="005B6483" w:rsidTr="00CE604D"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poklopaca komunalnih instalacija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26 kom.</w:t>
            </w:r>
          </w:p>
        </w:tc>
      </w:tr>
      <w:tr w:rsidR="00E15834" w:rsidRPr="005B6483" w:rsidTr="00CE604D"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propada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34" w:rsidRPr="005B6483" w:rsidRDefault="00E15834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187,60 m²</w:t>
            </w:r>
          </w:p>
        </w:tc>
      </w:tr>
    </w:tbl>
    <w:p w:rsidR="00E15834" w:rsidRPr="005B6483" w:rsidRDefault="00E15834" w:rsidP="00E15834">
      <w:pPr>
        <w:rPr>
          <w:rFonts w:ascii="Times New Roman" w:eastAsia="Calibri" w:hAnsi="Times New Roman" w:cs="Times New Roman"/>
        </w:rPr>
      </w:pPr>
    </w:p>
    <w:p w:rsidR="00E15834" w:rsidRPr="005B6483" w:rsidRDefault="00E15834" w:rsidP="00E15834">
      <w:pPr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Realizacijom planova malih komunalnih akcija mjesnih odbora asfaltirano je 1.081,50 metara cesta i to:</w:t>
      </w: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693"/>
        <w:gridCol w:w="1417"/>
        <w:gridCol w:w="1317"/>
        <w:gridCol w:w="1618"/>
      </w:tblGrid>
      <w:tr w:rsidR="00E15834" w:rsidRPr="005B6483" w:rsidTr="00CE604D">
        <w:trPr>
          <w:trHeight w:val="6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15834" w:rsidRPr="005B6483" w:rsidRDefault="00E15834" w:rsidP="00CE604D">
            <w:pPr>
              <w:spacing w:after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B6483">
              <w:rPr>
                <w:rFonts w:ascii="Times New Roman" w:eastAsia="Calibri" w:hAnsi="Times New Roman" w:cs="Times New Roman"/>
                <w:highlight w:val="yellow"/>
              </w:rPr>
              <w:t>MJESNI ODBOR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15834" w:rsidRPr="005B6483" w:rsidRDefault="00E15834" w:rsidP="00CE604D">
            <w:pPr>
              <w:spacing w:after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B6483">
              <w:rPr>
                <w:rFonts w:ascii="Times New Roman" w:eastAsia="Calibri" w:hAnsi="Times New Roman" w:cs="Times New Roman"/>
                <w:highlight w:val="yellow"/>
              </w:rPr>
              <w:t>NAZIV ULICE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15834" w:rsidRPr="005B6483" w:rsidRDefault="00E15834" w:rsidP="00CE604D">
            <w:pPr>
              <w:spacing w:after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B6483">
              <w:rPr>
                <w:rFonts w:ascii="Times New Roman" w:eastAsia="Calibri" w:hAnsi="Times New Roman" w:cs="Times New Roman"/>
                <w:highlight w:val="yellow"/>
              </w:rPr>
              <w:t>DUŽINA (m)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15834" w:rsidRPr="005B6483" w:rsidRDefault="00E15834" w:rsidP="00CE604D">
            <w:pPr>
              <w:spacing w:after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B6483">
              <w:rPr>
                <w:rFonts w:ascii="Times New Roman" w:eastAsia="Calibri" w:hAnsi="Times New Roman" w:cs="Times New Roman"/>
                <w:highlight w:val="yellow"/>
              </w:rPr>
              <w:t>POVRŠINA (m²)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15834" w:rsidRPr="005B6483" w:rsidRDefault="00E15834" w:rsidP="00CE604D">
            <w:pPr>
              <w:spacing w:after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B6483">
              <w:rPr>
                <w:rFonts w:ascii="Times New Roman" w:eastAsia="Calibri" w:hAnsi="Times New Roman" w:cs="Times New Roman"/>
                <w:highlight w:val="yellow"/>
              </w:rPr>
              <w:t>IZNOS (kn)</w:t>
            </w:r>
          </w:p>
        </w:tc>
      </w:tr>
      <w:tr w:rsidR="00E15834" w:rsidRPr="005B6483" w:rsidTr="00CE604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Stara Trešnjevka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Baščanska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751,40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 xml:space="preserve">165.120,24   </w:t>
            </w:r>
          </w:p>
        </w:tc>
      </w:tr>
      <w:tr w:rsidR="00E15834" w:rsidRPr="005B6483" w:rsidTr="00CE604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Samoborček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Nova cesta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124,50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305,17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72.567,01</w:t>
            </w:r>
          </w:p>
        </w:tc>
      </w:tr>
      <w:tr w:rsidR="00E15834" w:rsidRPr="005B6483" w:rsidTr="00CE604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Otona Kučere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139,00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329,70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 xml:space="preserve">84.035,71   </w:t>
            </w:r>
          </w:p>
        </w:tc>
      </w:tr>
      <w:tr w:rsidR="00E15834" w:rsidRPr="005B6483" w:rsidTr="00CE604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Nikola Tesla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Zorkovačka 2 - 4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108,00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216,00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 xml:space="preserve">51.199,76   </w:t>
            </w:r>
          </w:p>
        </w:tc>
      </w:tr>
      <w:tr w:rsidR="00E15834" w:rsidRPr="005B6483" w:rsidTr="00CE604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Pongračevo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Fallerovo šetalište 37-39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607,00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149.214,40</w:t>
            </w:r>
          </w:p>
        </w:tc>
      </w:tr>
      <w:tr w:rsidR="00E15834" w:rsidRPr="005B6483" w:rsidTr="00CE604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Dr. Ante Starčević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Hanamanova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102,00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930,23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 xml:space="preserve">197.702,22 </w:t>
            </w:r>
          </w:p>
        </w:tc>
      </w:tr>
      <w:tr w:rsidR="00E15834" w:rsidRPr="005B6483" w:rsidTr="00CE604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Stara Tršnjevka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Dužice - Zagrebačka av.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55,00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74,60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64.688,20</w:t>
            </w:r>
          </w:p>
        </w:tc>
      </w:tr>
      <w:tr w:rsidR="00E15834" w:rsidRPr="005B6483" w:rsidTr="00CE604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Rudeš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Uljanički put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212,00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721,00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200.335,60</w:t>
            </w:r>
          </w:p>
        </w:tc>
      </w:tr>
      <w:tr w:rsidR="00E15834" w:rsidRPr="005B6483" w:rsidTr="00CE604D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34" w:rsidRPr="005B6483" w:rsidRDefault="00E15834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Erdutski put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151,00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739,15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153.273,54</w:t>
            </w:r>
          </w:p>
        </w:tc>
      </w:tr>
      <w:tr w:rsidR="00E15834" w:rsidRPr="005B6483" w:rsidTr="00CE604D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  <w:bCs/>
              </w:rPr>
              <w:t>UKUPNO (bez PDV-a)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1.081,50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4.674,25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1.138.136,68</w:t>
            </w:r>
          </w:p>
        </w:tc>
      </w:tr>
      <w:tr w:rsidR="00E15834" w:rsidRPr="005B6483" w:rsidTr="00CE604D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Cs/>
              </w:rPr>
              <w:t>UKUPNO (s PDV-om)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15834" w:rsidRPr="005B6483" w:rsidRDefault="00E15834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1.422.670,85</w:t>
            </w:r>
          </w:p>
        </w:tc>
      </w:tr>
    </w:tbl>
    <w:p w:rsidR="00043405" w:rsidRPr="00E15834" w:rsidRDefault="00043405" w:rsidP="00E15834">
      <w:bookmarkStart w:id="0" w:name="_GoBack"/>
      <w:bookmarkEnd w:id="0"/>
    </w:p>
    <w:sectPr w:rsidR="00043405" w:rsidRPr="00E15834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8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F2586"/>
    <w:rsid w:val="00DF4887"/>
    <w:rsid w:val="00DF649D"/>
    <w:rsid w:val="00E00764"/>
    <w:rsid w:val="00E01B0A"/>
    <w:rsid w:val="00E067EA"/>
    <w:rsid w:val="00E1181E"/>
    <w:rsid w:val="00E15834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1E3C-6801-479D-8B41-1DA71798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2020-09-28T08:45:00Z</dcterms:modified>
</cp:coreProperties>
</file>